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5B48">
        <w:rPr>
          <w:b/>
          <w:sz w:val="28"/>
          <w:szCs w:val="28"/>
        </w:rPr>
        <w:t>Лекция «Создание развивающей среды по развитию ре</w:t>
      </w:r>
      <w:r w:rsidR="002465A6">
        <w:rPr>
          <w:b/>
          <w:sz w:val="28"/>
          <w:szCs w:val="28"/>
        </w:rPr>
        <w:t>ч</w:t>
      </w:r>
      <w:r w:rsidRPr="00FC5B48">
        <w:rPr>
          <w:b/>
          <w:sz w:val="28"/>
          <w:szCs w:val="28"/>
        </w:rPr>
        <w:t>и»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зонирования; </w:t>
      </w:r>
      <w:proofErr w:type="spell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эмоциогенности</w:t>
      </w:r>
      <w:proofErr w:type="spell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среды, индивидуальной комфортности и эмоционального благополучия 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 </w:t>
      </w:r>
      <w:hyperlink r:id="rId5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играть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Речевая предметно-развивающая среда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 </w:t>
      </w:r>
      <w:hyperlink r:id="rId6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столами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т.п. </w:t>
      </w:r>
      <w:proofErr w:type="gram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пространство в игровой комнате занимает мягкое покрытие, на котором размещаются </w:t>
      </w:r>
      <w:hyperlink r:id="rId7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мягкая мебель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 связной и образной речи.</w:t>
      </w:r>
      <w:proofErr w:type="gram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</w:t>
      </w:r>
      <w:proofErr w:type="gram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сюжетно-ролевую</w:t>
      </w:r>
      <w:proofErr w:type="gram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 </w:t>
      </w:r>
      <w:hyperlink r:id="rId8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стеллажах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зоосад», «</w:t>
      </w:r>
      <w:hyperlink r:id="rId9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Аптека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«Почта», «Магазин школьных принадлежностей», «День рождения </w:t>
      </w:r>
      <w:hyperlink r:id="rId10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куклы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др.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используются комплекты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игрушек (дидактические, образные, наборы игрушек),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предметных картинок и открыток по основным лексическим темам («Грибы», «Лекарственные растения» «Друзья детей», «Кто это?», «Домашние птицы», </w:t>
      </w: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др.),</w:t>
      </w:r>
      <w:proofErr w:type="gramEnd"/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различного типа лото («Домашние животные и птицы»,  «Дикие животные»,  «Ботаническое лото», «Зоологическое лото», «Веселое лото», «Лото на 4-х языках», «Звуковое лото» и др.),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альбом О.С. Соловьёвой ("Говори правильно”),  картины для упражнения детей в правильном звукопроизношении и т.д.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взрослый должен освоить приемы, связанные с их обыгрыванием. Например, можно воспользоваться методикой Э.Ф. </w:t>
      </w:r>
      <w:proofErr w:type="spell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Замбицявичене</w:t>
      </w:r>
      <w:proofErr w:type="spell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опирается на использование принципов смысловой группировки воспринимаемого материала. Она включает 4 группы заданий:</w:t>
      </w:r>
    </w:p>
    <w:p w:rsidR="00FC5B48" w:rsidRPr="00FC5B48" w:rsidRDefault="00FC5B48" w:rsidP="00FC5B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</w:t>
      </w:r>
      <w:r w:rsidRPr="00FC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дифференциации существенных признаков предметов и явлений от несущественных, а также увеличение  запаса знаний.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должен выбрать правильный ответ из </w:t>
      </w:r>
      <w:proofErr w:type="gram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предложенных</w:t>
      </w:r>
      <w:proofErr w:type="gram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чтобы закончить фразу: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«У сапога всегда есть …» (шнурок, пряжка, подошва, ремешки, пуговица);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«В теплых краях обитает …» (медведь, олень, волк, верблюд, тюлень);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«В году …» (24, 3, 12, 4, 7 месяцев) и др.</w:t>
      </w:r>
    </w:p>
    <w:p w:rsidR="00FC5B48" w:rsidRPr="00FC5B48" w:rsidRDefault="00FC5B48" w:rsidP="00FC5B4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 </w:t>
      </w:r>
      <w:r w:rsidRPr="00FC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операций обобщения и отвлечения, способности выделить существенные признаки предметов и явлений.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 объединить в одну группу и назвать для нее обобщающее слово, исключив лишнее понятие: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тюльпан, лилия, фасоль, ромашка, фиалка;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река, озеро, море, мост, болото;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11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кукла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медвежонок, песок, мяч, лопата и др.</w:t>
      </w:r>
    </w:p>
    <w:p w:rsidR="00FC5B48" w:rsidRPr="00FC5B48" w:rsidRDefault="00FC5B48" w:rsidP="00FC5B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 </w:t>
      </w:r>
      <w:r w:rsidRPr="00FC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способности устанавливать логические связи и отношения между понятиями.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должен по аналогии с образцом подобрать пару к предложенному слову. Например: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огурец – овощ, георгин - … (сорняк, роса, садик, цветок, земля);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учитель – ученик, врач - … (кочки, больные, палата, больной, термометр);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огород – морковь, сад - … (забор, яблоня, колодец, скамейка, </w:t>
      </w:r>
      <w:hyperlink r:id="rId12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цветы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др.</w:t>
      </w:r>
    </w:p>
    <w:p w:rsidR="00FC5B48" w:rsidRPr="00FC5B48" w:rsidRDefault="00FC5B48" w:rsidP="00FC5B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формирование </w:t>
      </w:r>
      <w:r w:rsidRPr="00FC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умения обобщать.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 назвать обобщающее слово к каждой паре понятий. Например,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метла, лопата</w:t>
      </w:r>
      <w:proofErr w:type="gram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…;</w:t>
      </w:r>
      <w:proofErr w:type="gramEnd"/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окунь, карась</w:t>
      </w:r>
      <w:proofErr w:type="gram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…;</w:t>
      </w:r>
      <w:proofErr w:type="gramEnd"/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13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лето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зима - … и др.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Выполняя такие задания, ребенок может выкладывать карточки с ответами, </w:t>
      </w:r>
      <w:proofErr w:type="gram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выстраивая</w:t>
      </w:r>
      <w:proofErr w:type="gram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 образом дорогу через лес, горы, моря, поля и т.д.,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</w:t>
      </w:r>
      <w:proofErr w:type="gram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  <w:proofErr w:type="gramEnd"/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 </w:t>
      </w:r>
      <w:hyperlink r:id="rId14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костюмов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игр-драматизаций. Для театрализованных игр подбираются различные куклы-бибабо, режиссерские </w:t>
      </w:r>
      <w:hyperlink r:id="rId15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куклы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плоскостные изображения кукол, деревьев, речки и т.п. Для разыгрывания сказки или игровой ситуации на плоскости используется </w:t>
      </w:r>
      <w:proofErr w:type="spell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ковролинограф</w:t>
      </w:r>
      <w:proofErr w:type="spell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фланелеграф</w:t>
      </w:r>
      <w:proofErr w:type="spell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FC5B48" w:rsidRPr="00FC5B48" w:rsidRDefault="00FC5B48" w:rsidP="00FC5B4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 с опорой на серию картин (2 - 3),</w:t>
      </w:r>
    </w:p>
    <w:p w:rsidR="00FC5B48" w:rsidRPr="00FC5B48" w:rsidRDefault="00FC5B48" w:rsidP="00FC5B4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 по серии сюжетных картин (4),</w:t>
      </w:r>
    </w:p>
    <w:p w:rsidR="00FC5B48" w:rsidRPr="00FC5B48" w:rsidRDefault="00FC5B48" w:rsidP="00FC5B4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 по сюжетной картине.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нужно завести уголок Книги, в котором будут храниться не только детские книги и хрестоматии произведений </w:t>
      </w:r>
      <w:hyperlink r:id="rId16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детской литературы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и серии картинок для пересказов и составления рассказов.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FC5B48" w:rsidRPr="00FC5B48" w:rsidRDefault="00FC5B48" w:rsidP="00FC5B4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Классная подвижная азбука.</w:t>
      </w:r>
    </w:p>
    <w:p w:rsidR="00FC5B48" w:rsidRPr="00FC5B48" w:rsidRDefault="00FC5B48" w:rsidP="00FC5B4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Азбука в картинках.</w:t>
      </w:r>
    </w:p>
    <w:p w:rsidR="00FC5B48" w:rsidRPr="00FC5B48" w:rsidRDefault="00FC5B48" w:rsidP="00FC5B4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Дидактическая игра «Буква за буквой»,</w:t>
      </w:r>
    </w:p>
    <w:p w:rsidR="00FC5B48" w:rsidRPr="00FC5B48" w:rsidRDefault="00FC5B48" w:rsidP="00FC5B4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Дидактическая игра «33 богатыря»,</w:t>
      </w:r>
    </w:p>
    <w:p w:rsidR="00FC5B48" w:rsidRPr="00FC5B48" w:rsidRDefault="00FC5B48" w:rsidP="00FC5B4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Дидактическая игра «Умный </w:t>
      </w:r>
      <w:hyperlink r:id="rId17" w:tgtFrame="_blank" w:history="1">
        <w:r w:rsidRPr="00FC5B48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телефон</w:t>
        </w:r>
      </w:hyperlink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FC5B48" w:rsidRPr="00FC5B48" w:rsidRDefault="00FC5B48" w:rsidP="00FC5B4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Таблицы по обучению грамоте с рисунками.</w:t>
      </w:r>
    </w:p>
    <w:p w:rsidR="00FC5B48" w:rsidRPr="00FC5B48" w:rsidRDefault="00FC5B48" w:rsidP="00FC5B4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Звуковые линейки (№ 1, 2).</w:t>
      </w:r>
    </w:p>
    <w:p w:rsidR="00FC5B48" w:rsidRPr="00FC5B48" w:rsidRDefault="00FC5B48" w:rsidP="00FC5B4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Комплект наглядных пособий "Обучение грамоте” (автор Н.В. Дурова).</w:t>
      </w:r>
    </w:p>
    <w:p w:rsidR="00FC5B48" w:rsidRPr="00FC5B48" w:rsidRDefault="00FC5B48" w:rsidP="00FC5B4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Дидактический материал "Ступеньки грамоты” (авторы Н.В. Дурова, Л.Н. Невская).</w:t>
      </w:r>
    </w:p>
    <w:p w:rsidR="00FC5B48" w:rsidRPr="00FC5B48" w:rsidRDefault="00FC5B48" w:rsidP="00FC5B4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Наглядно-дидактическое пособие для детского сада "Звучащее слово” (автор Г.А. </w:t>
      </w:r>
      <w:proofErr w:type="spell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Тумакова</w:t>
      </w:r>
      <w:proofErr w:type="spell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др.</w:t>
      </w:r>
    </w:p>
    <w:p w:rsidR="00FC5B48" w:rsidRPr="00FC5B48" w:rsidRDefault="00FC5B48" w:rsidP="00FC5B4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последнее время стало популярным использование с этими целями дидактических материалов М. </w:t>
      </w:r>
      <w:proofErr w:type="spell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Монтессори</w:t>
      </w:r>
      <w:proofErr w:type="spell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Н. Зайцева (кубики по обучению русскому и английскому языку), Г.Л. Выгодской («Град </w:t>
      </w:r>
      <w:proofErr w:type="spellStart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Златоустия</w:t>
      </w:r>
      <w:proofErr w:type="spellEnd"/>
      <w:r w:rsidRPr="00FC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»), компьютерных программ по развитию речи и обучению грамоте детей дошкольного возраста («Видимая речь», «Мир за твоим окном» и др.) и др.</w:t>
      </w:r>
    </w:p>
    <w:p w:rsidR="00FB081F" w:rsidRDefault="00FB081F"/>
    <w:sectPr w:rsidR="00FB081F" w:rsidSect="00FB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883"/>
    <w:multiLevelType w:val="multilevel"/>
    <w:tmpl w:val="33BA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B7DA6"/>
    <w:multiLevelType w:val="multilevel"/>
    <w:tmpl w:val="2F3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6D2CE7"/>
    <w:multiLevelType w:val="multilevel"/>
    <w:tmpl w:val="73D0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3220D4"/>
    <w:multiLevelType w:val="multilevel"/>
    <w:tmpl w:val="4E4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10204"/>
    <w:multiLevelType w:val="multilevel"/>
    <w:tmpl w:val="F97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3B3D92"/>
    <w:multiLevelType w:val="multilevel"/>
    <w:tmpl w:val="78BE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B48"/>
    <w:rsid w:val="002465A6"/>
    <w:rsid w:val="002550A1"/>
    <w:rsid w:val="00FB081F"/>
    <w:rsid w:val="00FC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B48"/>
  </w:style>
  <w:style w:type="character" w:styleId="a3">
    <w:name w:val="Hyperlink"/>
    <w:basedOn w:val="a0"/>
    <w:uiPriority w:val="99"/>
    <w:semiHidden/>
    <w:unhideWhenUsed/>
    <w:rsid w:val="00FC5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m.ru/" TargetMode="External"/><Relationship Id="rId13" Type="http://schemas.openxmlformats.org/officeDocument/2006/relationships/hyperlink" Target="http://let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nogomeb.ru/" TargetMode="External"/><Relationship Id="rId12" Type="http://schemas.openxmlformats.org/officeDocument/2006/relationships/hyperlink" Target="http://florist.ru/" TargetMode="External"/><Relationship Id="rId17" Type="http://schemas.openxmlformats.org/officeDocument/2006/relationships/hyperlink" Target="http://mvide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ction.eksm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nogomeb.ru/" TargetMode="External"/><Relationship Id="rId11" Type="http://schemas.openxmlformats.org/officeDocument/2006/relationships/hyperlink" Target="http://akusherstvo.ru/" TargetMode="External"/><Relationship Id="rId5" Type="http://schemas.openxmlformats.org/officeDocument/2006/relationships/hyperlink" Target="http://da.zzima.com/" TargetMode="External"/><Relationship Id="rId15" Type="http://schemas.openxmlformats.org/officeDocument/2006/relationships/hyperlink" Target="http://online.detishop.ru/" TargetMode="External"/><Relationship Id="rId10" Type="http://schemas.openxmlformats.org/officeDocument/2006/relationships/hyperlink" Target="http://online.detisho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iluli.ru/" TargetMode="External"/><Relationship Id="rId14" Type="http://schemas.openxmlformats.org/officeDocument/2006/relationships/hyperlink" Target="http://catalog.henders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1228</Words>
  <Characters>7004</Characters>
  <Application>Microsoft Office Word</Application>
  <DocSecurity>0</DocSecurity>
  <Lines>58</Lines>
  <Paragraphs>16</Paragraphs>
  <ScaleCrop>false</ScaleCrop>
  <Company>*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2015-02-19T08:52:00Z</dcterms:created>
  <dcterms:modified xsi:type="dcterms:W3CDTF">2015-02-19T08:57:00Z</dcterms:modified>
</cp:coreProperties>
</file>